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и управление страховой деятельностью</w:t>
            </w:r>
          </w:p>
          <w:p>
            <w:pPr>
              <w:jc w:val="center"/>
              <w:spacing w:after="0" w:line="240" w:lineRule="auto"/>
              <w:rPr>
                <w:sz w:val="32"/>
                <w:szCs w:val="32"/>
              </w:rPr>
            </w:pPr>
            <w:r>
              <w:rPr>
                <w:rFonts w:ascii="Times New Roman" w:hAnsi="Times New Roman" w:cs="Times New Roman"/>
                <w:color w:val="#000000"/>
                <w:sz w:val="32"/>
                <w:szCs w:val="32"/>
              </w:rPr>
              <w:t> К.М.02.07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и управление страховой деятельностью»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К.М.02.07 «Организация и управление страховой деятельностью».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и управление страховой деятельностью»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андеррайтинг в страховой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теорию и практику страхования, общие принципы оценки страховых рисков, принципы применения методов статистического анализа рисков по видам, объектам (договорам) страхования, правила страхования и типовые формы договоров страхования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базовые принципы и методы расчета страхового тарифа по видам (объектам) страхования с учетом страховых и не страховых рисков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способы и методы количественного и качественного анализа страховых рисков, основные факторы и условия, влияющие на убыточность</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международную и российскую практику в области организации деятельности по вопросам оценки страховых рисков, стандарты саморегулируемой организации в сфере финансового рынка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технологию проведения оценки страховых рисков по видам (объектам) страхования; документооборот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уметь рассчитывать уровень рисков, влияющих на вероятность наступления страховых событий, разрабатывать предложения по оценке страховых рисков</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уметь анализировать статистическую и иную доступную информацию по оценке страховых рисков, систематизировать информацию по степени влияния потенциальных рисков для уменьшения вероятности наступления страхового события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уметь пользоваться программным обеспечением: статистическими данными по страховым рискам, актуарными расчетами, текстовыми, графическими, табличными и аналитическими приложениями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осуществлять взаимодействие с подразделениями страховой организации по вопросам оценки страховых рисков, оказывать консультационную поддержку работникам страховой организации по вопросам оценки страховых рисков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владеть навыками расчетов уровня рисков, влияющих на вероятность наступления страховых событий,  анализом страховых рисков</w:t>
            </w:r>
          </w:p>
        </w:tc>
      </w:tr>
      <w:tr>
        <w:trPr>
          <w:trHeight w:hRule="exact" w:val="987.83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владеть  навыками распределения рисков по объектам (договорам) с учетом вероятности наступления страхового события, ожидаемого убытка для подготовки заключения по оценке рисков, проверки условий договора страхования на соответствие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требованиям страховой организации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владеть навыками подготовка сводного отчета об оценке уровня (категории) рисков по объектам (договорам) страхования для их страхования, перестрахования или отказа от страхования;  заключения по страхованию или отказу от страхования рисков по объекту (договору) страхования</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владеть навыками применение повышающих (понижающих) коэффициентов к базовому страховому тарифу, проведения расчетов уровня влияния страховых и нестраховых рисков вследствие недостаточности тарифа при перестраховании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владеть навыками принятия решения о необходимости перестрахования рассчитанных рисков,  подготовки рекомендаций по уменьшению вероятности наступления страхового случая и минимизации убытков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ПК-1.19 владеть  навыками взаимодействия с подразделениями страховой организации по вопросам оценки страховых рисков, разработки внутренних документов, в том числе по страховой организации по оценке страховых рисков, проверки качества оценки страховых рисков сотрудниками в соответствии с требованиями страховой организации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владеть навыками проведения необходимых консультаций с внешними экспертами и специалистами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владеть навыками формирования предложений по новым страховым продуктам, подготовки предложений по противодействию страховому мошенничеству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владеть навыками разработки предложений по оптимизации бизнес-процессов оценки страховых рисков и условий передачи договоров страхования в перестрахование</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деятельности по управлению страховыми организациями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стандарты саморегулируемой организации в сфере финансового рынка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теорию и практику страхования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знать современные методы управления и бизнес-планирования, практические и теоретические навыки разработки стратегических и текущих планов, бизнес-процессы страховой организации, государственное управление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уметь разрабатывать стратегию и бизнес-план страховой организации, планировать основные показатели деятельности страховой организации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уметь определять задачи страховой организации и отдельным структурным подразделениям, координировать деятельность структурных подразделений страховой организации и страховых агентов; планировать и организовывать деятельность страховой организации в целом, структурных подразделений страховой организации и страховых агентов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ПК-3.15 уметь управлять текущей деятельностью страховой организации, формулировать задания для подразделений и специалистов, обеспечивать выполнение поставленных задач и вырабатывать решения по преодолению влияния негативных факторов на деятельность страховой организации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уметь принимать оперативные управленческие решения, обосновывать принимаемые управленческие решения с использованием показателей финансово- экономической эффективности, финансового законодательства, определять задачи руководящему составу страховой организации, определять полномочия руководящего состава страховой организации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ПК-3.19 уметь руководить деятельностью подразделений и работников страховой организации, анализировать деятельность работников страховой организации, контролировать выполнение заданий руководства структурными подразделениями страховой организации и страховыми агентами, осуществлять текущий контроль деятельности работников страховой организации, обеспечивать взаимодействие руководящего состава и работников страховой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ПК-3.20 уметь применять количественные и качественные методы управления бизнес- процессами страховой организации, использовать методы финансово-аналитической работы</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ПК-3.21 уметь  оценивать деятельность отдельных подразделений и страховых агентов, оценивать эффективность деятельности подразделений и страховой организации в целом; оценивать профессиональные качества претендентов на должности руководящего состава страховой организации, организовывать обучение работников страховой организации и страховых агентов, применять стандарты саморегулируемой организации в сфере финансового рынка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ПК-3.23 уметь вести  переговоры, публично выступать и дискутировать, вести деловую переписку, обеспечивать внешние коммуникации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ПК-3.24 владеть навыками определения задач страховой организации и отдельным структурным подразделениям, направления деятельности структурных подразделений на выполнении поставленных задач,  навыками разработки стратегии и бизнес-плана страховой организации, определения основных показателей деятельности страховой организации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ПК-3.25 владеть навыками планирования и организации деятельности страховой организации в целом, организации работы офисов, структурных подразделений страховой организации и страховых агентов;</w:t>
            </w:r>
          </w:p>
          <w:p>
            <w:pPr>
              <w:jc w:val="left"/>
              <w:spacing w:after="0" w:line="240" w:lineRule="auto"/>
              <w:rPr>
                <w:sz w:val="24"/>
                <w:szCs w:val="24"/>
              </w:rPr>
            </w:pPr>
            <w:r>
              <w:rPr>
                <w:rFonts w:ascii="Times New Roman" w:hAnsi="Times New Roman" w:cs="Times New Roman"/>
                <w:color w:val="#000000"/>
                <w:sz w:val="24"/>
                <w:szCs w:val="24"/>
              </w:rPr>
              <w:t> навыками использования стандартов саморегулируемой организации в сфере финансового рынка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ПК-3.26 владеть навыками координации деятельности структурных подразделений страховой организации, страховых агентов, обеспечения эффективного взаимодействия структурных подразделений страховой организации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ПК-3.27 владеть навыками управления деятельностью страховой организации в целом, внедрения прогрессивных форм организации деятельности, навыками организации выполнения поставленных целей, задач и бизнес-плана страховой организацией, навыками управления проектами в страховой деятельности, использования норм законодательства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ПК-3.29 владеть навыками контроля выполнения заданий руководства структурными подразделениями страховой организации, навыками контроля деятельностью страховых агентов, работников страховой организации; контроля за деятельностью страховых брокеров в части исполнения полномочий и обязанностей, предусмотренных договором между страховой организацией и страховым брокером</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ПК-3.32 владеть навыками руководства деятельностью работников страховой организации, определения функциональных обязанностей работников страховой организации, координации деятельности работников страховой организации, навыками анализа качества исполнения заданий руководства страховой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ПК-3.33 владеть навыками определения кадровой политики страховой организации, назначения на должности работников страховой организации, организации обучения работников страховой организации и страховых агентов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ПК-3.34 владеть навыками взаимодействия с уполномоченным по правам потребителей финансовых услуг, различными общественными и частными организациями, навыками участия в деятельности экспертных советов (комитетов), созданных при органах государственного управления и иных учреждений и организаций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К.М.02.07 «Организация и управление страховой деятельностью» относится к обязательной части, является дисциплиной Блока Б1. «Дисциплины (модули)». Модуль "Профессиональная деятельность по управлению страховыми организациями"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Менеджмент и маркетинг</w:t>
            </w:r>
          </w:p>
          <w:p>
            <w:pPr>
              <w:jc w:val="center"/>
              <w:spacing w:after="0" w:line="240" w:lineRule="auto"/>
              <w:rPr>
                <w:sz w:val="22"/>
                <w:szCs w:val="22"/>
              </w:rPr>
            </w:pPr>
            <w:r>
              <w:rPr>
                <w:rFonts w:ascii="Times New Roman" w:hAnsi="Times New Roman" w:cs="Times New Roman"/>
                <w:color w:val="#000000"/>
                <w:sz w:val="22"/>
                <w:szCs w:val="22"/>
              </w:rPr>
              <w:t> Стратегический менеджмент</w:t>
            </w:r>
          </w:p>
          <w:p>
            <w:pPr>
              <w:jc w:val="center"/>
              <w:spacing w:after="0" w:line="240" w:lineRule="auto"/>
              <w:rPr>
                <w:sz w:val="22"/>
                <w:szCs w:val="22"/>
              </w:rPr>
            </w:pPr>
            <w:r>
              <w:rPr>
                <w:rFonts w:ascii="Times New Roman" w:hAnsi="Times New Roman" w:cs="Times New Roman"/>
                <w:color w:val="#000000"/>
                <w:sz w:val="22"/>
                <w:szCs w:val="22"/>
              </w:rPr>
              <w:t> Корпоративное управление и корпоративная культура</w:t>
            </w:r>
          </w:p>
          <w:p>
            <w:pPr>
              <w:jc w:val="center"/>
              <w:spacing w:after="0" w:line="240" w:lineRule="auto"/>
              <w:rPr>
                <w:sz w:val="22"/>
                <w:szCs w:val="22"/>
              </w:rPr>
            </w:pPr>
            <w:r>
              <w:rPr>
                <w:rFonts w:ascii="Times New Roman" w:hAnsi="Times New Roman" w:cs="Times New Roman"/>
                <w:color w:val="#000000"/>
                <w:sz w:val="22"/>
                <w:szCs w:val="22"/>
              </w:rPr>
              <w:t> Охрана труда в страховой компании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3)</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Регулирование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регулирования, цель, задачи и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регулирования, цель, задачи и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регулирования, цель, задачи и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Организация деятельности страховых компаний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Менеджмент в страховых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продаж по отраслям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отчетность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Менеджмент в страховых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продаж по отраслям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отчетность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Менеджмент в страховых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продаж по отраслям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отчетность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3591.0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страховой деятельности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Страховой рынок</w:t>
            </w:r>
          </w:p>
          <w:p>
            <w:pPr>
              <w:jc w:val="both"/>
              <w:spacing w:after="0" w:line="240" w:lineRule="auto"/>
              <w:rPr>
                <w:sz w:val="24"/>
                <w:szCs w:val="24"/>
              </w:rPr>
            </w:pPr>
            <w:r>
              <w:rPr>
                <w:rFonts w:ascii="Times New Roman" w:hAnsi="Times New Roman" w:cs="Times New Roman"/>
                <w:color w:val="#000000"/>
                <w:sz w:val="24"/>
                <w:szCs w:val="24"/>
              </w:rPr>
              <w:t> 2. Правовые формы страховых организаций</w:t>
            </w:r>
          </w:p>
          <w:p>
            <w:pPr>
              <w:jc w:val="both"/>
              <w:spacing w:after="0" w:line="240" w:lineRule="auto"/>
              <w:rPr>
                <w:sz w:val="24"/>
                <w:szCs w:val="24"/>
              </w:rPr>
            </w:pPr>
            <w:r>
              <w:rPr>
                <w:rFonts w:ascii="Times New Roman" w:hAnsi="Times New Roman" w:cs="Times New Roman"/>
                <w:color w:val="#000000"/>
                <w:sz w:val="24"/>
                <w:szCs w:val="24"/>
              </w:rPr>
              <w:t> 3. Страховые посредники</w:t>
            </w:r>
          </w:p>
          <w:p>
            <w:pPr>
              <w:jc w:val="both"/>
              <w:spacing w:after="0" w:line="240" w:lineRule="auto"/>
              <w:rPr>
                <w:sz w:val="24"/>
                <w:szCs w:val="24"/>
              </w:rPr>
            </w:pPr>
            <w:r>
              <w:rPr>
                <w:rFonts w:ascii="Times New Roman" w:hAnsi="Times New Roman" w:cs="Times New Roman"/>
                <w:color w:val="#000000"/>
                <w:sz w:val="24"/>
                <w:szCs w:val="24"/>
              </w:rPr>
              <w:t> 4. Государственное регулирование страхового дела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регулирования, цель, задачи и принципы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1.Цели и принципы регулирования на финансовом рынке</w:t>
            </w:r>
          </w:p>
          <w:p>
            <w:pPr>
              <w:jc w:val="both"/>
              <w:spacing w:after="0" w:line="240" w:lineRule="auto"/>
              <w:rPr>
                <w:sz w:val="24"/>
                <w:szCs w:val="24"/>
              </w:rPr>
            </w:pPr>
            <w:r>
              <w:rPr>
                <w:rFonts w:ascii="Times New Roman" w:hAnsi="Times New Roman" w:cs="Times New Roman"/>
                <w:color w:val="#000000"/>
                <w:sz w:val="24"/>
                <w:szCs w:val="24"/>
              </w:rPr>
              <w:t> 2. Международные стандарты регулирования страховой деятельности и осуществления страхового надзора</w:t>
            </w:r>
          </w:p>
          <w:p>
            <w:pPr>
              <w:jc w:val="both"/>
              <w:spacing w:after="0" w:line="240" w:lineRule="auto"/>
              <w:rPr>
                <w:sz w:val="24"/>
                <w:szCs w:val="24"/>
              </w:rPr>
            </w:pPr>
            <w:r>
              <w:rPr>
                <w:rFonts w:ascii="Times New Roman" w:hAnsi="Times New Roman" w:cs="Times New Roman"/>
                <w:color w:val="#000000"/>
                <w:sz w:val="24"/>
                <w:szCs w:val="24"/>
              </w:rPr>
              <w:t> 3. Международно-правовые стандарты регулирования пенсионных накоплений и надзора за деятельностью негосударственных пенсионных фондов</w:t>
            </w:r>
          </w:p>
          <w:p>
            <w:pPr>
              <w:jc w:val="both"/>
              <w:spacing w:after="0" w:line="240" w:lineRule="auto"/>
              <w:rPr>
                <w:sz w:val="24"/>
                <w:szCs w:val="24"/>
              </w:rPr>
            </w:pPr>
            <w:r>
              <w:rPr>
                <w:rFonts w:ascii="Times New Roman" w:hAnsi="Times New Roman" w:cs="Times New Roman"/>
                <w:color w:val="#000000"/>
                <w:sz w:val="24"/>
                <w:szCs w:val="24"/>
              </w:rPr>
              <w:t> 4. Международно признанные стандарты по защите прав потребителей финансовых услуг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Менеджмент в страховых организациях</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бизнес-процессы страхования</w:t>
            </w:r>
          </w:p>
          <w:p>
            <w:pPr>
              <w:jc w:val="both"/>
              <w:spacing w:after="0" w:line="240" w:lineRule="auto"/>
              <w:rPr>
                <w:sz w:val="24"/>
                <w:szCs w:val="24"/>
              </w:rPr>
            </w:pPr>
            <w:r>
              <w:rPr>
                <w:rFonts w:ascii="Times New Roman" w:hAnsi="Times New Roman" w:cs="Times New Roman"/>
                <w:color w:val="#000000"/>
                <w:sz w:val="24"/>
                <w:szCs w:val="24"/>
              </w:rPr>
              <w:t> 2.	Управление рисками в страховой организации</w:t>
            </w:r>
          </w:p>
          <w:p>
            <w:pPr>
              <w:jc w:val="both"/>
              <w:spacing w:after="0" w:line="240" w:lineRule="auto"/>
              <w:rPr>
                <w:sz w:val="24"/>
                <w:szCs w:val="24"/>
              </w:rPr>
            </w:pPr>
            <w:r>
              <w:rPr>
                <w:rFonts w:ascii="Times New Roman" w:hAnsi="Times New Roman" w:cs="Times New Roman"/>
                <w:color w:val="#000000"/>
                <w:sz w:val="24"/>
                <w:szCs w:val="24"/>
              </w:rPr>
              <w:t> 3.	Оценка эффективности управления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 в страховании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маркетинга страховых организаций</w:t>
            </w:r>
          </w:p>
          <w:p>
            <w:pPr>
              <w:jc w:val="both"/>
              <w:spacing w:after="0" w:line="240" w:lineRule="auto"/>
              <w:rPr>
                <w:sz w:val="24"/>
                <w:szCs w:val="24"/>
              </w:rPr>
            </w:pPr>
            <w:r>
              <w:rPr>
                <w:rFonts w:ascii="Times New Roman" w:hAnsi="Times New Roman" w:cs="Times New Roman"/>
                <w:color w:val="#000000"/>
                <w:sz w:val="24"/>
                <w:szCs w:val="24"/>
              </w:rPr>
              <w:t> 2.	Сегментация страхового рынка</w:t>
            </w:r>
          </w:p>
          <w:p>
            <w:pPr>
              <w:jc w:val="both"/>
              <w:spacing w:after="0" w:line="240" w:lineRule="auto"/>
              <w:rPr>
                <w:sz w:val="24"/>
                <w:szCs w:val="24"/>
              </w:rPr>
            </w:pPr>
            <w:r>
              <w:rPr>
                <w:rFonts w:ascii="Times New Roman" w:hAnsi="Times New Roman" w:cs="Times New Roman"/>
                <w:color w:val="#000000"/>
                <w:sz w:val="24"/>
                <w:szCs w:val="24"/>
              </w:rPr>
              <w:t> 3.	Понятие и содержание страхового продукта</w:t>
            </w:r>
          </w:p>
          <w:p>
            <w:pPr>
              <w:jc w:val="both"/>
              <w:spacing w:after="0" w:line="240" w:lineRule="auto"/>
              <w:rPr>
                <w:sz w:val="24"/>
                <w:szCs w:val="24"/>
              </w:rPr>
            </w:pPr>
            <w:r>
              <w:rPr>
                <w:rFonts w:ascii="Times New Roman" w:hAnsi="Times New Roman" w:cs="Times New Roman"/>
                <w:color w:val="#000000"/>
                <w:sz w:val="24"/>
                <w:szCs w:val="24"/>
              </w:rPr>
              <w:t> 4.	Страховые посредники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продаж по отраслям страхования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1.Организация продаж страховых продуктов</w:t>
            </w:r>
          </w:p>
          <w:p>
            <w:pPr>
              <w:jc w:val="both"/>
              <w:spacing w:after="0" w:line="240" w:lineRule="auto"/>
              <w:rPr>
                <w:sz w:val="24"/>
                <w:szCs w:val="24"/>
              </w:rPr>
            </w:pPr>
            <w:r>
              <w:rPr>
                <w:rFonts w:ascii="Times New Roman" w:hAnsi="Times New Roman" w:cs="Times New Roman"/>
                <w:color w:val="#000000"/>
                <w:sz w:val="24"/>
                <w:szCs w:val="24"/>
              </w:rPr>
              <w:t> 2. Технологии продаж страховых продуктов</w:t>
            </w:r>
          </w:p>
          <w:p>
            <w:pPr>
              <w:jc w:val="both"/>
              <w:spacing w:after="0" w:line="240" w:lineRule="auto"/>
              <w:rPr>
                <w:sz w:val="24"/>
                <w:szCs w:val="24"/>
              </w:rPr>
            </w:pPr>
            <w:r>
              <w:rPr>
                <w:rFonts w:ascii="Times New Roman" w:hAnsi="Times New Roman" w:cs="Times New Roman"/>
                <w:color w:val="#000000"/>
                <w:sz w:val="24"/>
                <w:szCs w:val="24"/>
              </w:rPr>
              <w:t> 3. Розничные продажи страховых продуктов</w:t>
            </w:r>
          </w:p>
          <w:p>
            <w:pPr>
              <w:jc w:val="both"/>
              <w:spacing w:after="0" w:line="240" w:lineRule="auto"/>
              <w:rPr>
                <w:sz w:val="24"/>
                <w:szCs w:val="24"/>
              </w:rPr>
            </w:pPr>
            <w:r>
              <w:rPr>
                <w:rFonts w:ascii="Times New Roman" w:hAnsi="Times New Roman" w:cs="Times New Roman"/>
                <w:color w:val="#000000"/>
                <w:sz w:val="24"/>
                <w:szCs w:val="24"/>
              </w:rPr>
              <w:t> 4. Продажи страховых продуктов через агентские сети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Финансы и отчетность страховых организаций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1.Финансовые ресурсы страховой организации</w:t>
            </w:r>
          </w:p>
          <w:p>
            <w:pPr>
              <w:jc w:val="both"/>
              <w:spacing w:after="0" w:line="240" w:lineRule="auto"/>
              <w:rPr>
                <w:sz w:val="24"/>
                <w:szCs w:val="24"/>
              </w:rPr>
            </w:pPr>
            <w:r>
              <w:rPr>
                <w:rFonts w:ascii="Times New Roman" w:hAnsi="Times New Roman" w:cs="Times New Roman"/>
                <w:color w:val="#000000"/>
                <w:sz w:val="24"/>
                <w:szCs w:val="24"/>
              </w:rPr>
              <w:t> 2.Основы актуарной деятельности. Страховой тариф</w:t>
            </w:r>
          </w:p>
          <w:p>
            <w:pPr>
              <w:jc w:val="both"/>
              <w:spacing w:after="0" w:line="240" w:lineRule="auto"/>
              <w:rPr>
                <w:sz w:val="24"/>
                <w:szCs w:val="24"/>
              </w:rPr>
            </w:pPr>
            <w:r>
              <w:rPr>
                <w:rFonts w:ascii="Times New Roman" w:hAnsi="Times New Roman" w:cs="Times New Roman"/>
                <w:color w:val="#000000"/>
                <w:sz w:val="24"/>
                <w:szCs w:val="24"/>
              </w:rPr>
              <w:t> 3.Анализ финансовой деятельности страховых организаций</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страховой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регулирования, цель, задачи и принципы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Менеджмент в страховых организациях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 в страховании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продаж по отраслям страхования</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Финансы и отчетность страховых организаций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и управление страховой деятельностью»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надзор</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финансовом</w:t>
            </w:r>
            <w:r>
              <w:rPr/>
              <w:t xml:space="preserve"> </w:t>
            </w:r>
            <w:r>
              <w:rPr>
                <w:rFonts w:ascii="Times New Roman" w:hAnsi="Times New Roman" w:cs="Times New Roman"/>
                <w:color w:val="#000000"/>
                <w:sz w:val="24"/>
                <w:szCs w:val="24"/>
              </w:rPr>
              <w:t>рынке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Гузнов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Рождественская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978-5-534-09973-7.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https://urait.ru/bcode/452365</w:t>
            </w:r>
            <w:r>
              <w:rPr/>
              <w:t xml:space="preserve"> </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Орланюк-Малицкая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Бородкина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Горулев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Савченко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Богоявленский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Кварандзия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Кириллова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Плахова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Семенова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Синишев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Стоноженко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Троняк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Фомичева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978-5-9916-5309-1.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https://urait.ru/bcode/385150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страхового</w:t>
            </w:r>
            <w:r>
              <w:rPr/>
              <w:t xml:space="preserve"> </w:t>
            </w:r>
            <w:r>
              <w:rPr>
                <w:rFonts w:ascii="Times New Roman" w:hAnsi="Times New Roman" w:cs="Times New Roman"/>
                <w:color w:val="#000000"/>
                <w:sz w:val="24"/>
                <w:szCs w:val="24"/>
              </w:rPr>
              <w:t>дела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Хоминич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Архипов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Рябикин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Бакланова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Дик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978-5-534-01370-2.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https://urait.ru/bcode/433600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страхового</w:t>
            </w:r>
            <w:r>
              <w:rPr/>
              <w:t xml:space="preserve"> </w:t>
            </w:r>
            <w:r>
              <w:rPr>
                <w:rFonts w:ascii="Times New Roman" w:hAnsi="Times New Roman" w:cs="Times New Roman"/>
                <w:color w:val="#000000"/>
                <w:sz w:val="24"/>
                <w:szCs w:val="24"/>
              </w:rPr>
              <w:t>дела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Хоминич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Архангельская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Ахвледиани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Мягкова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Финогенова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Челухина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Бакланова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Дик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978-5-534-03461-5.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https://urait.ru/bcode/433599</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страховой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Белозёров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Писаренко</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978-5-9916-4097-8.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https://urait.ru/bcode/450211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40.879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446.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2023-2024_ФГОС3++2023_Бак-ОЗФО-Э(УРиСД)(23)_plx_Организация и управление страховой деятельностью</dc:title>
  <dc:creator>FastReport.NET</dc:creator>
</cp:coreProperties>
</file>